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F285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  <w:bookmarkStart w:id="0" w:name="_Toc115176580"/>
      <w:r w:rsidRPr="00FF6BBF">
        <w:rPr>
          <w:rFonts w:ascii="Calibri" w:hAnsi="Calibri" w:cs="Calibri"/>
          <w:b/>
          <w:bCs/>
          <w:sz w:val="24"/>
          <w:szCs w:val="24"/>
        </w:rPr>
        <w:t>Anlage 5: Standardlastprofilverfahren</w:t>
      </w:r>
      <w:bookmarkEnd w:id="0"/>
      <w:r w:rsidRPr="00FF6BB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071B41A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  <w:r w:rsidRPr="00FF6BBF">
        <w:rPr>
          <w:rFonts w:ascii="Calibri" w:hAnsi="Calibri" w:cs="Calibri"/>
          <w:sz w:val="24"/>
          <w:szCs w:val="24"/>
        </w:rPr>
        <w:t>Der Netzbetreiber verwendet für die Abwicklung des Transportes an Letztverbraucher bis zu einer maximalen stündlichen Ausspeiseleistung von 700 Kilowattstunden/Stunde und bis zu einer maximalen jährlichen Entnahme von 1,5 Millionen Kilowattstunden vereinfachte Verfahren (Standardlastprofile).</w:t>
      </w:r>
    </w:p>
    <w:p w14:paraId="051736D8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669FB76F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184D1BA8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  <w:r w:rsidRPr="00FF6BBF">
        <w:rPr>
          <w:rFonts w:ascii="Calibri" w:hAnsi="Calibri" w:cs="Calibri"/>
          <w:b/>
          <w:sz w:val="24"/>
          <w:szCs w:val="24"/>
        </w:rPr>
        <w:t>Für den Heizgas-Letztverbraucher kommen folgende Standardlastprofile zur Anwendung:</w:t>
      </w:r>
    </w:p>
    <w:p w14:paraId="612AB8F2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660"/>
        <w:gridCol w:w="6239"/>
      </w:tblGrid>
      <w:tr w:rsidR="00FF6BBF" w:rsidRPr="00FF6BBF" w14:paraId="74D5B2AF" w14:textId="77777777" w:rsidTr="00D727E2">
        <w:trPr>
          <w:trHeight w:hRule="exact" w:val="37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0F9B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SLP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722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Bezeichnung</w:t>
            </w:r>
            <w:proofErr w:type="spellEnd"/>
          </w:p>
        </w:tc>
      </w:tr>
      <w:tr w:rsidR="00FF6BBF" w:rsidRPr="00FF6BBF" w14:paraId="4310B293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E653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1974D6A5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325B3F46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N13 / N14 / N15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374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Einfamilienhaus Nordrhein-Westfalen</w:t>
            </w:r>
          </w:p>
          <w:p w14:paraId="51303FE9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2D88D42E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F7E93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C7D10D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ABBF1B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N23 / N24 / N25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F517D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Mehrfamilienhaus Nordrhein-Westfalen</w:t>
            </w:r>
          </w:p>
          <w:p w14:paraId="4A760AC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33E3BE5F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B8A8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F8FDF7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33CD2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I13 / I14 / I15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2955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Einfamilienhaus Niedersachsen</w:t>
            </w:r>
          </w:p>
          <w:p w14:paraId="2A37A5E3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08B8E3D4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B123C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C76BD4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806A4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I23 / I24 / I25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CDF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Mehrfamilienhaus Niedersachsen</w:t>
            </w:r>
          </w:p>
          <w:p w14:paraId="7E3D176E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</w:tbl>
    <w:p w14:paraId="38090213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p w14:paraId="4CA1665F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p w14:paraId="66E131B0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  <w:r w:rsidRPr="00FF6BBF">
        <w:rPr>
          <w:rFonts w:ascii="Calibri" w:hAnsi="Calibri" w:cs="Calibri"/>
          <w:b/>
          <w:sz w:val="24"/>
          <w:szCs w:val="24"/>
        </w:rPr>
        <w:t>Für den Kochgas-Letztverbraucher kommen folgende Standardlastprofile zur Anwendung</w:t>
      </w:r>
    </w:p>
    <w:p w14:paraId="683C0B58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660"/>
        <w:gridCol w:w="6239"/>
      </w:tblGrid>
      <w:tr w:rsidR="00FF6BBF" w:rsidRPr="00FF6BBF" w14:paraId="77D8F1DA" w14:textId="77777777" w:rsidTr="00D727E2">
        <w:trPr>
          <w:trHeight w:hRule="exact" w:val="350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2A13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SLP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7057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Bezeichnung</w:t>
            </w:r>
            <w:proofErr w:type="spellEnd"/>
          </w:p>
        </w:tc>
      </w:tr>
      <w:tr w:rsidR="00FF6BBF" w:rsidRPr="00FF6BBF" w14:paraId="0C862B1B" w14:textId="77777777" w:rsidTr="00D727E2">
        <w:trPr>
          <w:trHeight w:hRule="exact" w:val="492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339A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HK 3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85087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Kochgas</w:t>
            </w:r>
            <w:proofErr w:type="spellEnd"/>
          </w:p>
        </w:tc>
      </w:tr>
    </w:tbl>
    <w:p w14:paraId="1230590B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p w14:paraId="63D4B13E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p w14:paraId="71A084D7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  <w:r w:rsidRPr="00FF6BBF">
        <w:rPr>
          <w:rFonts w:ascii="Calibri" w:hAnsi="Calibri" w:cs="Calibri"/>
          <w:b/>
          <w:sz w:val="24"/>
          <w:szCs w:val="24"/>
        </w:rPr>
        <w:t>Für Gewerbebetriebe kommen die folgenden Standardlastprofile zur Anwendung:</w:t>
      </w:r>
    </w:p>
    <w:p w14:paraId="36152CD5" w14:textId="77777777" w:rsidR="00FF6BBF" w:rsidRPr="00FF6BBF" w:rsidRDefault="00FF6BBF" w:rsidP="00FF6BBF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660"/>
        <w:gridCol w:w="6239"/>
      </w:tblGrid>
      <w:tr w:rsidR="00FF6BBF" w:rsidRPr="00FF6BBF" w14:paraId="1BF4D659" w14:textId="77777777" w:rsidTr="00D727E2">
        <w:trPr>
          <w:trHeight w:hRule="exact" w:val="329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5C39D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SLP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E4EE1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F6BBF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Bezeichnung</w:t>
            </w:r>
            <w:proofErr w:type="spellEnd"/>
          </w:p>
        </w:tc>
      </w:tr>
      <w:tr w:rsidR="00FF6BBF" w:rsidRPr="00FF6BBF" w14:paraId="07DEEC8B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C82F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  <w:p w14:paraId="303F813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BA3 / BA4 / BA5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52D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Bäckereien</w:t>
            </w:r>
          </w:p>
          <w:p w14:paraId="24706BA9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77C62C8A" w14:textId="77777777" w:rsidTr="00D727E2">
        <w:trPr>
          <w:trHeight w:hRule="exact" w:val="85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5422D" w14:textId="77777777" w:rsidR="00FF6BBF" w:rsidRPr="00FF6BBF" w:rsidRDefault="00FF6BBF" w:rsidP="00FF6BB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687C3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BD3 / BD4 / BD5</w:t>
            </w:r>
          </w:p>
          <w:p w14:paraId="3172D301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159299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A5CB20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6E78C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BF7D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sonst. betr. Dienstleistungen</w:t>
            </w:r>
          </w:p>
          <w:p w14:paraId="570061C0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</w:t>
            </w:r>
          </w:p>
          <w:p w14:paraId="44B2F0BF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Heizgasanteil</w:t>
            </w:r>
            <w:proofErr w:type="spellEnd"/>
          </w:p>
          <w:p w14:paraId="1FCA9BBE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C57F0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A6C918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7D753D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075EA2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FF6BBF" w:rsidRPr="00FF6BBF" w14:paraId="78EBA0FE" w14:textId="77777777" w:rsidTr="00D727E2">
        <w:trPr>
          <w:trHeight w:hRule="exact" w:val="1215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7931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FC35F1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5236E2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BH3 / BH4 / BH5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60A50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Beherbergung</w:t>
            </w:r>
          </w:p>
          <w:p w14:paraId="29067CB9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5BD7D0DE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C1DA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5B0A7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ACDC1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GA3 / GA4 / GA5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F217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Gaststätten</w:t>
            </w:r>
          </w:p>
          <w:p w14:paraId="5C4846F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41EF7956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4ABA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987FE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131E2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GB3 / GB4 / GB5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6FF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Gartenbau</w:t>
            </w:r>
          </w:p>
          <w:p w14:paraId="0EC8A1AF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2BA91307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EAC0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E9CBC7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3B5F38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HA3 / HA4 / HA5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0BD97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Einzel- und Großhandel</w:t>
            </w:r>
          </w:p>
          <w:p w14:paraId="4D35FFF4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40ED1AF4" w14:textId="77777777" w:rsidTr="00D727E2">
        <w:trPr>
          <w:trHeight w:hRule="exact" w:val="1205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AFC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A38D5B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72C603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HD3 / HD4 / HD5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30E6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Summenlastprofil Gewerbe, Handel, Dienstleistung normaler Heizgasanteil / erhöhter Heizgasanteil / hoher Heizgasanteil</w:t>
            </w:r>
          </w:p>
        </w:tc>
      </w:tr>
      <w:tr w:rsidR="00FF6BBF" w:rsidRPr="00FF6BBF" w14:paraId="03A4389C" w14:textId="77777777" w:rsidTr="00D727E2">
        <w:trPr>
          <w:trHeight w:hRule="exact" w:val="1546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FD4AF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FF39CE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5973D2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BD0CE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KO3 / KO4 / KO5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54DBD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Gebietskörperschaften, Kreditinstitute, Versicherungen., Organe ohne Erwerbszweck, öffentliche Einrichtungen normaler Heizgasanteil / erhöhter Heizgasanteil / hoher Heizgasanteil</w:t>
            </w:r>
          </w:p>
        </w:tc>
      </w:tr>
      <w:tr w:rsidR="00FF6BBF" w:rsidRPr="00FF6BBF" w14:paraId="0B4A9EF3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C7058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0EB83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BEAE97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MF3 / MF4 / MF5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C93B3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haushaltsähnliche Gewerbebetriebe</w:t>
            </w:r>
          </w:p>
          <w:p w14:paraId="6FFB0062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568B366C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80C1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1859F6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3FF0C8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MK3 / MK4 / MK5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0E42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Metall, KFZ</w:t>
            </w:r>
          </w:p>
          <w:p w14:paraId="6200DF81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44722C4C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AFEA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708650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DD90E3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PD3 / PD4 / PD5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4EE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Papier u. Druck</w:t>
            </w:r>
          </w:p>
          <w:p w14:paraId="023B9FE8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  <w:tr w:rsidR="00FF6BBF" w:rsidRPr="00FF6BBF" w14:paraId="7511DD9B" w14:textId="77777777" w:rsidTr="00D727E2">
        <w:trPr>
          <w:trHeight w:hRule="exact" w:val="1217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2F1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8E2B4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1FF2A0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F6BBF">
              <w:rPr>
                <w:rFonts w:ascii="Calibri" w:hAnsi="Calibri" w:cs="Calibri"/>
                <w:sz w:val="24"/>
                <w:szCs w:val="24"/>
                <w:lang w:val="en-US"/>
              </w:rPr>
              <w:t>WA3 / WA4 / WA5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D32C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Wäschereien</w:t>
            </w:r>
          </w:p>
          <w:p w14:paraId="1DD0F9F5" w14:textId="77777777" w:rsidR="00FF6BBF" w:rsidRPr="00FF6BBF" w:rsidRDefault="00FF6BBF" w:rsidP="00FF6BBF">
            <w:pPr>
              <w:rPr>
                <w:rFonts w:ascii="Calibri" w:hAnsi="Calibri" w:cs="Calibri"/>
                <w:sz w:val="24"/>
                <w:szCs w:val="24"/>
              </w:rPr>
            </w:pPr>
            <w:r w:rsidRPr="00FF6BBF">
              <w:rPr>
                <w:rFonts w:ascii="Calibri" w:hAnsi="Calibri" w:cs="Calibri"/>
                <w:sz w:val="24"/>
                <w:szCs w:val="24"/>
              </w:rPr>
              <w:t>normaler Heizgasanteil / erhöhter Heizgasanteil / hoher Heizgasanteil</w:t>
            </w:r>
          </w:p>
        </w:tc>
      </w:tr>
    </w:tbl>
    <w:p w14:paraId="496F6697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51BF7C41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3A0EBBCE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6247A0C8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  <w:r w:rsidRPr="00FF6BBF">
        <w:rPr>
          <w:rFonts w:ascii="Calibri" w:hAnsi="Calibri" w:cs="Calibri"/>
          <w:sz w:val="24"/>
          <w:szCs w:val="24"/>
        </w:rPr>
        <w:t xml:space="preserve">Der Netzbetreiber wendet ein synthetisches Standardlastprofilverfahren an. </w:t>
      </w:r>
    </w:p>
    <w:p w14:paraId="70EFF56A" w14:textId="77777777" w:rsidR="00FF6BBF" w:rsidRPr="00FF6BBF" w:rsidRDefault="00FF6BBF" w:rsidP="00FF6BBF">
      <w:pPr>
        <w:rPr>
          <w:rFonts w:ascii="Calibri" w:hAnsi="Calibri" w:cs="Calibri"/>
          <w:sz w:val="24"/>
          <w:szCs w:val="24"/>
        </w:rPr>
      </w:pPr>
    </w:p>
    <w:p w14:paraId="104B34A0" w14:textId="77777777" w:rsidR="000A43D2" w:rsidRPr="00FF6BBF" w:rsidRDefault="000A43D2">
      <w:pPr>
        <w:rPr>
          <w:rFonts w:ascii="Calibri" w:hAnsi="Calibri" w:cs="Calibri"/>
          <w:sz w:val="24"/>
          <w:szCs w:val="24"/>
        </w:rPr>
      </w:pPr>
    </w:p>
    <w:sectPr w:rsidR="000A43D2" w:rsidRPr="00FF6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BF"/>
    <w:rsid w:val="000A43D2"/>
    <w:rsid w:val="000B3842"/>
    <w:rsid w:val="00536688"/>
    <w:rsid w:val="00563C12"/>
    <w:rsid w:val="00E85F0E"/>
    <w:rsid w:val="00E92F6D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A6D0"/>
  <w15:chartTrackingRefBased/>
  <w15:docId w15:val="{60BEE3BD-E05E-4775-B72C-040A8034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6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6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6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6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6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B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6B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6B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6B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6B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6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6B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6B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6B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6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6B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6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4E5FC3455364478CE48C50E1F35A0B" ma:contentTypeVersion="16" ma:contentTypeDescription="Ein neues Dokument erstellen." ma:contentTypeScope="" ma:versionID="47789d198b04f1442950c4af1edde9f5">
  <xsd:schema xmlns:xsd="http://www.w3.org/2001/XMLSchema" xmlns:xs="http://www.w3.org/2001/XMLSchema" xmlns:p="http://schemas.microsoft.com/office/2006/metadata/properties" xmlns:ns2="9e8bdbb4-8690-4877-9626-9bed13bfc170" xmlns:ns3="70c56dc3-38a0-404c-9ed0-45869c5b9be0" targetNamespace="http://schemas.microsoft.com/office/2006/metadata/properties" ma:root="true" ma:fieldsID="969a2f04bd69988393fe5073bc89f43c" ns2:_="" ns3:_="">
    <xsd:import namespace="9e8bdbb4-8690-4877-9626-9bed13bfc170"/>
    <xsd:import namespace="70c56dc3-38a0-404c-9ed0-45869c5b9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bb4-8690-4877-9626-9bed13bf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6e7316a-7927-4494-9758-99695a09a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56dc3-38a0-404c-9ed0-45869c5b9b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fff2f3-1f9b-494c-85ab-0033dc0b496b}" ma:internalName="TaxCatchAll" ma:showField="CatchAllData" ma:web="70c56dc3-38a0-404c-9ed0-45869c5b9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bdbb4-8690-4877-9626-9bed13bfc170">
      <Terms xmlns="http://schemas.microsoft.com/office/infopath/2007/PartnerControls"/>
    </lcf76f155ced4ddcb4097134ff3c332f>
    <TaxCatchAll xmlns="70c56dc3-38a0-404c-9ed0-45869c5b9be0" xsi:nil="true"/>
  </documentManagement>
</p:properties>
</file>

<file path=customXml/itemProps1.xml><?xml version="1.0" encoding="utf-8"?>
<ds:datastoreItem xmlns:ds="http://schemas.openxmlformats.org/officeDocument/2006/customXml" ds:itemID="{C1B9957E-785A-4911-9A87-11293FC0F051}"/>
</file>

<file path=customXml/itemProps2.xml><?xml version="1.0" encoding="utf-8"?>
<ds:datastoreItem xmlns:ds="http://schemas.openxmlformats.org/officeDocument/2006/customXml" ds:itemID="{B681D090-8C4F-4B6B-9767-BBCFE3471B3D}"/>
</file>

<file path=customXml/itemProps3.xml><?xml version="1.0" encoding="utf-8"?>
<ds:datastoreItem xmlns:ds="http://schemas.openxmlformats.org/officeDocument/2006/customXml" ds:itemID="{F818B67E-6B24-472B-A1F5-517B81B03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Mai, Kira</dc:creator>
  <cp:keywords/>
  <dc:description/>
  <cp:lastModifiedBy>Mai, Kira</cp:lastModifiedBy>
  <cp:revision>1</cp:revision>
  <dcterms:created xsi:type="dcterms:W3CDTF">2025-11-26T14:33:00Z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0x010100724E5FC3455364478CE48C50E1F35A0B</vt:lpwstr>
  </property>
</Properties>
</file>